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0"/>
      </w:pPr>
      <w:r>
        <w:rPr>
          <w:rFonts w:hint="eastAsia"/>
        </w:rPr>
        <w:t>《中国精品文艺作品期刊文献库》（CJFV）产品说明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一、产品概况</w:t>
      </w:r>
    </w:p>
    <w:p>
      <w:pPr>
        <w:spacing w:line="276" w:lineRule="auto"/>
        <w:ind w:firstLine="563" w:firstLineChars="256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国精品文艺期刊文献库》择优收录我国正式出版发行的文艺类期刊，并以篇为单元收录其他期刊发表的同类文献，是面向社会大众和各类机构，以集成化网络出版方式传播文艺作品的全文数据库。它采用了适合于检索各类体裁的文艺作品的元数据框架，经过专门加工，提供适用的检索系统。《文艺作品期刊文献库》充分满足读者的各种个性化服务需求，形成大众读者的欣赏交流平台，可支持专业人员阅读、鉴赏、学习。并采用全数字化信息加工技术，支持数字资源战略馆藏建设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1.数据来源：</w:t>
      </w:r>
      <w:r>
        <w:rPr>
          <w:rFonts w:hint="eastAsia" w:ascii="宋体" w:hAnsi="宋体" w:cs="宋体"/>
          <w:sz w:val="22"/>
          <w:szCs w:val="22"/>
        </w:rPr>
        <w:t>严格甄选1994年至今的文学、书画、摄影、影视等文艺类优秀期刊及其他刊物中的同类作品。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2.收录年限：</w:t>
      </w:r>
      <w:r>
        <w:rPr>
          <w:rFonts w:ascii="宋体" w:hAnsi="宋体" w:cs="宋体"/>
          <w:sz w:val="22"/>
          <w:szCs w:val="22"/>
        </w:rPr>
        <w:t>1994</w:t>
      </w:r>
      <w:r>
        <w:rPr>
          <w:rFonts w:hint="eastAsia" w:ascii="宋体" w:hAnsi="宋体" w:cs="宋体"/>
          <w:sz w:val="22"/>
          <w:szCs w:val="22"/>
        </w:rPr>
        <w:t>年至今（部分优秀期刊回溯至创刊）。</w:t>
      </w:r>
    </w:p>
    <w:p>
      <w:pPr>
        <w:spacing w:line="276" w:lineRule="auto"/>
        <w:ind w:firstLine="44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3.分类体系：</w:t>
      </w:r>
      <w:r>
        <w:rPr>
          <w:rFonts w:hint="eastAsia" w:ascii="宋体" w:hAnsi="宋体" w:cs="宋体"/>
          <w:sz w:val="22"/>
          <w:szCs w:val="22"/>
        </w:rPr>
        <w:t>按照文章体裁进行分类，分文艺理论、诗歌、戏剧文学、小说、散文、杂著、民间文学、儿童文学、少数民族文学、报告文学、音乐、舞蹈、戏剧、影视、书画篆刻、摄影、工艺美术17大类。</w:t>
      </w:r>
    </w:p>
    <w:p>
      <w:pPr>
        <w:spacing w:line="276" w:lineRule="auto"/>
        <w:ind w:firstLine="440"/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sz w:val="22"/>
          <w:szCs w:val="22"/>
        </w:rPr>
        <w:t>.出版时效：</w:t>
      </w:r>
      <w:r>
        <w:rPr>
          <w:rFonts w:hint="eastAsia" w:ascii="宋体" w:hAnsi="宋体" w:cs="宋体"/>
          <w:sz w:val="22"/>
          <w:szCs w:val="22"/>
        </w:rPr>
        <w:t>网络数据每日更新。</w:t>
      </w:r>
    </w:p>
    <w:p>
      <w:pPr>
        <w:spacing w:line="276" w:lineRule="auto"/>
        <w:ind w:firstLine="440"/>
        <w:rPr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sz w:val="22"/>
          <w:szCs w:val="22"/>
        </w:rPr>
        <w:t>.</w:t>
      </w:r>
      <w:r>
        <w:rPr>
          <w:rFonts w:ascii="黑体" w:hAnsi="黑体" w:eastAsia="黑体" w:cs="黑体"/>
          <w:sz w:val="22"/>
          <w:szCs w:val="22"/>
        </w:rPr>
        <w:t>出版合法性：</w:t>
      </w:r>
      <w:r>
        <w:rPr>
          <w:sz w:val="22"/>
          <w:szCs w:val="22"/>
        </w:rPr>
        <w:t>所收录期刊均取得其出版单位授权。</w:t>
      </w:r>
    </w:p>
    <w:p>
      <w:pPr>
        <w:pStyle w:val="4"/>
        <w:widowControl/>
        <w:spacing w:line="276" w:lineRule="auto"/>
        <w:ind w:left="657" w:leftChars="208" w:hanging="220" w:hangingChars="100"/>
        <w:rPr>
          <w:rFonts w:hint="default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6</w:t>
      </w:r>
      <w:r>
        <w:rPr>
          <w:rFonts w:ascii="黑体" w:hAnsi="黑体" w:eastAsia="黑体" w:cs="黑体"/>
          <w:sz w:val="22"/>
          <w:szCs w:val="22"/>
        </w:rPr>
        <w:t>.产品网址：</w:t>
      </w:r>
      <w:r>
        <w:rPr>
          <w:rFonts w:hint="eastAsia" w:ascii="黑体" w:hAnsi="黑体" w:eastAsia="黑体" w:cs="黑体"/>
          <w:sz w:val="22"/>
          <w:szCs w:val="22"/>
        </w:rPr>
        <w:t>https://wenyi.cnki.net/index?sysid=20</w:t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7</w:t>
      </w:r>
      <w:r>
        <w:rPr>
          <w:rFonts w:ascii="黑体" w:hAnsi="黑体" w:eastAsia="黑体" w:cs="黑体"/>
          <w:sz w:val="22"/>
          <w:szCs w:val="22"/>
        </w:rPr>
        <w:t>.20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23</w:t>
      </w:r>
      <w:r>
        <w:rPr>
          <w:rFonts w:ascii="黑体" w:hAnsi="黑体" w:eastAsia="黑体" w:cs="黑体"/>
          <w:sz w:val="22"/>
          <w:szCs w:val="22"/>
        </w:rPr>
        <w:t>年出版计划：</w:t>
      </w:r>
      <w:r>
        <w:rPr>
          <w:sz w:val="22"/>
          <w:szCs w:val="22"/>
        </w:rPr>
        <w:t>计划出版</w:t>
      </w:r>
      <w:r>
        <w:rPr>
          <w:rFonts w:hint="default"/>
          <w:sz w:val="22"/>
          <w:szCs w:val="22"/>
        </w:rPr>
        <w:t>文艺类期刊</w:t>
      </w:r>
      <w:r>
        <w:rPr>
          <w:rFonts w:hint="eastAsia"/>
          <w:sz w:val="22"/>
          <w:szCs w:val="22"/>
          <w:lang w:val="en-US" w:eastAsia="zh-CN"/>
        </w:rPr>
        <w:t>70</w:t>
      </w:r>
      <w:r>
        <w:rPr>
          <w:rFonts w:hint="default"/>
          <w:sz w:val="22"/>
          <w:szCs w:val="22"/>
        </w:rPr>
        <w:t>种，</w:t>
      </w:r>
      <w:r>
        <w:rPr>
          <w:sz w:val="22"/>
          <w:szCs w:val="22"/>
        </w:rPr>
        <w:t>共计</w:t>
      </w:r>
      <w:r>
        <w:rPr>
          <w:rFonts w:hint="default"/>
          <w:sz w:val="22"/>
          <w:szCs w:val="22"/>
        </w:rPr>
        <w:t>文献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rFonts w:hint="default"/>
          <w:sz w:val="22"/>
          <w:szCs w:val="22"/>
        </w:rPr>
        <w:t>万篇</w:t>
      </w:r>
      <w:r>
        <w:rPr>
          <w:sz w:val="22"/>
          <w:szCs w:val="22"/>
        </w:rPr>
        <w:t>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二、资源特色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1</w:t>
      </w:r>
      <w:r>
        <w:rPr>
          <w:rFonts w:hint="eastAsia" w:ascii="黑体" w:hAnsi="黑体" w:eastAsia="黑体" w:cs="黑体"/>
          <w:sz w:val="22"/>
          <w:szCs w:val="22"/>
        </w:rPr>
        <w:t>.数据来源优势：</w:t>
      </w:r>
      <w:r>
        <w:rPr>
          <w:rFonts w:hint="eastAsia" w:ascii="宋体" w:hAnsi="宋体" w:cs="宋体"/>
          <w:sz w:val="22"/>
          <w:szCs w:val="22"/>
        </w:rPr>
        <w:t>依据读者基础、编辑质量、办刊方针等综合考量，择优收录我国正式出版发行的文艺类期刊文献。文献质量高，内容丰富，来源权威。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2</w:t>
      </w:r>
      <w:r>
        <w:rPr>
          <w:rFonts w:hint="eastAsia" w:ascii="黑体" w:hAnsi="黑体" w:eastAsia="黑体" w:cs="黑体"/>
          <w:sz w:val="22"/>
          <w:szCs w:val="22"/>
        </w:rPr>
        <w:t>.文献期数收录完整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文献收录期数完整率高于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.文献篇数收录完整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文献篇数收录完整率高于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％。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三、功能特点</w:t>
      </w:r>
    </w:p>
    <w:p>
      <w:pPr>
        <w:spacing w:line="276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1.</w:t>
      </w:r>
      <w:r>
        <w:rPr>
          <w:rFonts w:ascii="黑体" w:hAnsi="黑体" w:eastAsia="黑体" w:cs="黑体"/>
          <w:sz w:val="22"/>
          <w:szCs w:val="22"/>
        </w:rPr>
        <w:t>检索字段</w:t>
      </w:r>
      <w:r>
        <w:rPr>
          <w:rFonts w:hint="eastAsia"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提供篇名、作者、刊名、全文、关键词等检索字段。</w:t>
      </w:r>
    </w:p>
    <w:p>
      <w:pPr>
        <w:spacing w:line="276" w:lineRule="auto"/>
        <w:ind w:firstLine="440" w:firstLineChars="2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2.科学导航：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科学的整刊分类导航与文献分类导航。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.知网节：</w:t>
      </w:r>
      <w:r>
        <w:rPr>
          <w:rFonts w:hint="eastAsia" w:ascii="宋体" w:hAnsi="宋体" w:cs="宋体"/>
          <w:sz w:val="22"/>
          <w:szCs w:val="22"/>
        </w:rPr>
        <w:t>多角度揭示了文献的内容关联，实现了资源的整体性增值。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四、产品价值</w:t>
      </w:r>
      <w:bookmarkStart w:id="0" w:name="_GoBack"/>
      <w:bookmarkEnd w:id="0"/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1.适用对象：高校、科研、企业和政府等各类机构。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2.应用价值：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（1）欣赏文艺作品的优质平台。择优收录我国正式出版、优质文艺期刊资源，大刊名刊荟萃，精品文章汇集，是欣赏文艺作品的优质网络服务平台。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（2）研究文艺作品的最佳途径。专业、完善的资源整合模式和功能设置方式，科学的分类导航、内容的知识关联，是发现、研究优秀文艺作品成果的最佳途径。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（3）提升文艺素养的必备资源。满足了广大读者阅读及研究的需求，既能提供丰富的文艺作品，又提供相关文献资源阅读参考，对于读者提高自身文学艺术素养，完善自身综合素质作用凸显。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五、服务模式</w:t>
      </w:r>
    </w:p>
    <w:p>
      <w:pPr>
        <w:spacing w:line="276" w:lineRule="auto"/>
        <w:ind w:firstLine="45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提供本地镜像、云租用、云托管、云机构馆托管四种服务模式。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M1MDYxZjkzZWJkYjgxZjEwZDBmY2UwNDA5MGUifQ=="/>
  </w:docVars>
  <w:rsids>
    <w:rsidRoot w:val="008127E7"/>
    <w:rsid w:val="000405C3"/>
    <w:rsid w:val="008127E7"/>
    <w:rsid w:val="00BA155C"/>
    <w:rsid w:val="224639F7"/>
    <w:rsid w:val="3CB31B72"/>
    <w:rsid w:val="7A4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next w:val="1"/>
    <w:link w:val="8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微软雅黑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1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uiPriority w:val="9"/>
    <w:rPr>
      <w:rFonts w:eastAsia="微软雅黑" w:asciiTheme="majorHAnsi" w:hAnsiTheme="majorHAnsi" w:cstheme="majorBidi"/>
      <w:b/>
      <w:bCs/>
      <w:sz w:val="32"/>
      <w:szCs w:val="32"/>
    </w:rPr>
  </w:style>
  <w:style w:type="paragraph" w:customStyle="1" w:styleId="9">
    <w:name w:val="标题3"/>
    <w:basedOn w:val="3"/>
    <w:next w:val="1"/>
    <w:link w:val="10"/>
    <w:qFormat/>
    <w:uiPriority w:val="0"/>
    <w:rPr>
      <w:rFonts w:eastAsia="微软雅黑"/>
      <w:sz w:val="28"/>
    </w:rPr>
  </w:style>
  <w:style w:type="character" w:customStyle="1" w:styleId="10">
    <w:name w:val="标题3 Char"/>
    <w:basedOn w:val="6"/>
    <w:link w:val="9"/>
    <w:qFormat/>
    <w:uiPriority w:val="0"/>
    <w:rPr>
      <w:rFonts w:eastAsia="微软雅黑"/>
      <w:b/>
      <w:bCs/>
      <w:sz w:val="28"/>
      <w:szCs w:val="32"/>
    </w:rPr>
  </w:style>
  <w:style w:type="character" w:customStyle="1" w:styleId="11">
    <w:name w:val="标题 3 Char"/>
    <w:basedOn w:val="6"/>
    <w:link w:val="3"/>
    <w:qFormat/>
    <w:uiPriority w:val="9"/>
    <w:rPr>
      <w:b/>
      <w:bCs/>
      <w:sz w:val="32"/>
      <w:szCs w:val="32"/>
    </w:rPr>
  </w:style>
  <w:style w:type="paragraph" w:customStyle="1" w:styleId="12">
    <w:name w:val="标题4"/>
    <w:basedOn w:val="1"/>
    <w:qFormat/>
    <w:uiPriority w:val="0"/>
    <w:pPr>
      <w:jc w:val="left"/>
    </w:pPr>
    <w:rPr>
      <w:rFonts w:eastAsia="微软雅黑" w:asciiTheme="minorHAnsi" w:hAnsiTheme="minorHAnsi" w:cstheme="minorBidi"/>
      <w:sz w:val="24"/>
      <w:szCs w:val="21"/>
    </w:rPr>
  </w:style>
  <w:style w:type="character" w:customStyle="1" w:styleId="13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1027</Characters>
  <Lines>9</Lines>
  <Paragraphs>2</Paragraphs>
  <TotalTime>35</TotalTime>
  <ScaleCrop>false</ScaleCrop>
  <LinksUpToDate>false</LinksUpToDate>
  <CharactersWithSpaces>1031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2019-06-13T09:18:00Z</dcterms:created>
  <dc:creator>李小散 lee</dc:creator>
  <cp:lastModifiedBy>Miss Oreo</cp:lastModifiedBy>
  <dcterms:modified xsi:type="dcterms:W3CDTF">2023-07-26T04:14:03Z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404BAB29C475403E9F190C9F9B2EBB9C_13</vt:lpwstr>
  </property>
</Properties>
</file>