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8B8B">
      <w:pPr>
        <w:pStyle w:val="2"/>
        <w:spacing w:before="240" w:after="240" w:line="360" w:lineRule="auto"/>
        <w:jc w:val="center"/>
        <w:rPr>
          <w:rFonts w:ascii="Cambria" w:hAnsi="Cambria"/>
          <w:kern w:val="2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古扬《</w:t>
      </w:r>
      <w:r>
        <w:rPr>
          <w:rFonts w:hint="eastAsia"/>
          <w:sz w:val="36"/>
          <w:szCs w:val="36"/>
        </w:rPr>
        <w:t>外文学术资源整合服务系统</w:t>
      </w:r>
      <w:r>
        <w:rPr>
          <w:rFonts w:hint="eastAsia"/>
          <w:sz w:val="36"/>
          <w:szCs w:val="36"/>
          <w:lang w:eastAsia="zh-CN"/>
        </w:rPr>
        <w:t>》</w:t>
      </w:r>
      <w:r>
        <w:rPr>
          <w:rFonts w:hint="eastAsia"/>
          <w:sz w:val="36"/>
          <w:szCs w:val="36"/>
        </w:rPr>
        <w:t>试用通知</w:t>
      </w:r>
    </w:p>
    <w:p w14:paraId="754AEA43">
      <w:pPr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全校师生：</w:t>
      </w:r>
    </w:p>
    <w:p w14:paraId="4E8B760E">
      <w:pPr>
        <w:spacing w:line="360" w:lineRule="auto"/>
        <w:ind w:firstLine="480" w:firstLineChars="2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图书馆开通了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古扬《</w:t>
      </w:r>
      <w:r>
        <w:rPr>
          <w:rFonts w:hint="eastAsia" w:ascii="新宋体" w:hAnsi="新宋体" w:eastAsia="新宋体" w:cs="新宋体"/>
          <w:sz w:val="24"/>
        </w:rPr>
        <w:t>外文学术资源整合服务系统</w:t>
      </w:r>
      <w:r>
        <w:rPr>
          <w:rFonts w:hint="eastAsia" w:ascii="新宋体" w:hAnsi="新宋体" w:eastAsia="新宋体" w:cs="新宋体"/>
          <w:sz w:val="24"/>
          <w:lang w:eastAsia="zh-CN"/>
        </w:rPr>
        <w:t>》</w:t>
      </w:r>
      <w:r>
        <w:rPr>
          <w:rFonts w:hint="eastAsia" w:ascii="新宋体" w:hAnsi="新宋体" w:eastAsia="新宋体" w:cs="新宋体"/>
          <w:sz w:val="24"/>
        </w:rPr>
        <w:t>，欢迎广大师生进行试用。</w:t>
      </w:r>
    </w:p>
    <w:p w14:paraId="596E3E38">
      <w:pPr>
        <w:spacing w:line="360" w:lineRule="auto"/>
        <w:ind w:firstLine="480" w:firstLineChars="200"/>
        <w:rPr>
          <w:rFonts w:ascii="新宋体" w:hAnsi="新宋体" w:eastAsia="新宋体" w:cs="新宋体"/>
          <w:bCs/>
          <w:color w:val="252730"/>
          <w:kern w:val="0"/>
          <w:sz w:val="24"/>
        </w:rPr>
      </w:pPr>
      <w:r>
        <w:rPr>
          <w:rFonts w:hint="eastAsia" w:ascii="新宋体" w:hAnsi="新宋体" w:eastAsia="新宋体" w:cs="新宋体"/>
          <w:bCs/>
          <w:color w:val="252730"/>
          <w:kern w:val="0"/>
          <w:sz w:val="24"/>
        </w:rPr>
        <w:t>试用网址</w:t>
      </w:r>
      <w:r>
        <w:rPr>
          <w:rFonts w:hint="eastAsia" w:ascii="新宋体" w:hAnsi="新宋体" w:eastAsia="新宋体" w:cs="新宋体"/>
          <w:color w:val="252730"/>
          <w:kern w:val="0"/>
          <w:sz w:val="24"/>
        </w:rPr>
        <w:t>：</w:t>
      </w:r>
      <w:r>
        <w:rPr>
          <w:rFonts w:ascii="新宋体" w:hAnsi="新宋体" w:eastAsia="新宋体" w:cs="新宋体"/>
          <w:b/>
          <w:bCs/>
          <w:color w:val="FF0000"/>
          <w:sz w:val="24"/>
        </w:rPr>
        <w:t>http</w:t>
      </w:r>
      <w:r>
        <w:rPr>
          <w:rFonts w:hint="eastAsia" w:ascii="新宋体" w:hAnsi="新宋体" w:eastAsia="新宋体" w:cs="新宋体"/>
          <w:b/>
          <w:bCs/>
          <w:color w:val="FF0000"/>
          <w:sz w:val="24"/>
          <w:lang w:val="en-US" w:eastAsia="zh-CN"/>
        </w:rPr>
        <w:t>s</w:t>
      </w:r>
      <w:r>
        <w:rPr>
          <w:rFonts w:ascii="新宋体" w:hAnsi="新宋体" w:eastAsia="新宋体" w:cs="新宋体"/>
          <w:b/>
          <w:bCs/>
          <w:color w:val="FF0000"/>
          <w:sz w:val="24"/>
        </w:rPr>
        <w:t>://fars.gytec.net</w:t>
      </w:r>
    </w:p>
    <w:p w14:paraId="450DE5B6">
      <w:pPr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访问</w:t>
      </w:r>
      <w:r>
        <w:rPr>
          <w:rFonts w:hint="eastAsia" w:ascii="新宋体" w:hAnsi="新宋体" w:eastAsia="新宋体" w:cs="新宋体"/>
          <w:color w:val="252730"/>
          <w:kern w:val="0"/>
          <w:sz w:val="24"/>
        </w:rPr>
        <w:t>方式：</w:t>
      </w:r>
      <w:r>
        <w:rPr>
          <w:rFonts w:hint="eastAsia" w:ascii="新宋体" w:hAnsi="新宋体" w:eastAsia="新宋体" w:cs="新宋体"/>
          <w:sz w:val="24"/>
        </w:rPr>
        <w:t>校园网内PC端访问</w:t>
      </w:r>
      <w:r>
        <w:rPr>
          <w:rFonts w:hint="eastAsia" w:ascii="新宋体" w:hAnsi="新宋体" w:eastAsia="新宋体" w:cs="新宋体"/>
          <w:sz w:val="24"/>
        </w:rPr>
        <w:fldChar w:fldCharType="begin"/>
      </w:r>
      <w:r>
        <w:rPr>
          <w:rFonts w:hint="eastAsia" w:ascii="新宋体" w:hAnsi="新宋体" w:eastAsia="新宋体" w:cs="新宋体"/>
          <w:sz w:val="24"/>
        </w:rPr>
        <w:instrText xml:space="preserve"> HYPERLINK "https://pro.keyanzhidian.com/" </w:instrText>
      </w:r>
      <w:r>
        <w:rPr>
          <w:rFonts w:hint="eastAsia" w:ascii="新宋体" w:hAnsi="新宋体" w:eastAsia="新宋体" w:cs="新宋体"/>
          <w:sz w:val="24"/>
        </w:rPr>
        <w:fldChar w:fldCharType="separate"/>
      </w:r>
      <w:r>
        <w:rPr>
          <w:rFonts w:hint="eastAsia" w:ascii="新宋体" w:hAnsi="新宋体" w:eastAsia="新宋体" w:cs="新宋体"/>
          <w:sz w:val="24"/>
        </w:rPr>
        <w:t>主页</w:t>
      </w:r>
      <w:r>
        <w:rPr>
          <w:rFonts w:hint="eastAsia" w:ascii="新宋体" w:hAnsi="新宋体" w:eastAsia="新宋体" w:cs="新宋体"/>
          <w:sz w:val="24"/>
        </w:rPr>
        <w:fldChar w:fldCharType="end"/>
      </w:r>
      <w:r>
        <w:rPr>
          <w:rFonts w:hint="eastAsia" w:ascii="新宋体" w:hAnsi="新宋体" w:eastAsia="新宋体" w:cs="新宋体"/>
          <w:sz w:val="24"/>
        </w:rPr>
        <w:t>（已绑定学校IP地址，无需登录）</w:t>
      </w:r>
      <w:r>
        <w:rPr>
          <w:rFonts w:hint="eastAsia"/>
        </w:rPr>
        <w:t>，</w:t>
      </w:r>
      <w:r>
        <w:rPr>
          <w:rFonts w:hint="eastAsia" w:ascii="新宋体" w:hAnsi="新宋体" w:eastAsia="新宋体" w:cs="新宋体"/>
          <w:sz w:val="24"/>
        </w:rPr>
        <w:t>即可实现系统使用</w:t>
      </w:r>
    </w:p>
    <w:p w14:paraId="67F6B592">
      <w:pPr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  <w:lang w:eastAsia="zh-CN"/>
        </w:rPr>
      </w:pPr>
      <w:r>
        <w:rPr>
          <w:rFonts w:hint="eastAsia" w:ascii="新宋体" w:hAnsi="新宋体" w:eastAsia="新宋体" w:cs="新宋体"/>
          <w:sz w:val="24"/>
          <w:lang w:eastAsia="zh-CN"/>
        </w:rPr>
        <w:t>试用时间：即日起至202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6</w:t>
      </w:r>
      <w:r>
        <w:rPr>
          <w:rFonts w:hint="eastAsia" w:ascii="新宋体" w:hAnsi="新宋体" w:eastAsia="新宋体" w:cs="新宋体"/>
          <w:sz w:val="24"/>
          <w:lang w:eastAsia="zh-CN"/>
        </w:rPr>
        <w:t>年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2</w:t>
      </w:r>
      <w:r>
        <w:rPr>
          <w:rFonts w:hint="eastAsia" w:ascii="新宋体" w:hAnsi="新宋体" w:eastAsia="新宋体" w:cs="新宋体"/>
          <w:sz w:val="24"/>
          <w:lang w:eastAsia="zh-CN"/>
        </w:rPr>
        <w:t>月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28</w:t>
      </w:r>
      <w:r>
        <w:rPr>
          <w:rFonts w:hint="eastAsia" w:ascii="新宋体" w:hAnsi="新宋体" w:eastAsia="新宋体" w:cs="新宋体"/>
          <w:sz w:val="24"/>
          <w:lang w:eastAsia="zh-CN"/>
        </w:rPr>
        <w:t>日</w:t>
      </w:r>
    </w:p>
    <w:p w14:paraId="729915A7">
      <w:pPr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【数据库简介】</w:t>
      </w:r>
      <w:bookmarkStart w:id="0" w:name="_GoBack"/>
      <w:bookmarkEnd w:id="0"/>
    </w:p>
    <w:p w14:paraId="472AEE27"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国内首家专业化规模化的外文学术资源发现平台，整合全球主流外文资源一站式跨库检索，覆盖SCI、EI等权威收录，为用户提供从资源发现、智能分析到文献获取等全过程的学术科研服务。平台集一站式检索、期刊导航、学者追踪、投稿推荐、专题分析、撤稿发现、信息定制等多功能一体，涵盖全部学科领域。具有资源覆盖面广、学术价值高、智能分析、辅助翻译等特点和优势。</w:t>
      </w:r>
    </w:p>
    <w:p w14:paraId="22F31C4F">
      <w:pPr>
        <w:spacing w:line="360" w:lineRule="auto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整合资源包括：外文学术期刊6万余种、全球10大预印本、全球2000余所知名大学博硕士论文、全球重要行业会议、美国科研项目、中国国际化期刊群、国际撤稿论文以及全球2亿学者科研信息等。</w:t>
      </w:r>
    </w:p>
    <w:p w14:paraId="72B2E6AF">
      <w:pPr>
        <w:spacing w:line="360" w:lineRule="auto"/>
        <w:ind w:firstLine="482" w:firstLineChars="200"/>
        <w:rPr>
          <w:rFonts w:ascii="新宋体" w:hAnsi="新宋体" w:eastAsia="新宋体" w:cs="新宋体"/>
          <w:b/>
          <w:bCs/>
          <w:color w:val="000000"/>
          <w:sz w:val="24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4"/>
        </w:rPr>
        <w:t>主要功能：</w:t>
      </w:r>
    </w:p>
    <w:p w14:paraId="2E9CBA25"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一站式检索：提供海量外文资源一站式检索；支持简单检索、高级检索、二次检索，支持模糊和精确检索；采用国际先进的全文检索核心技术，检索速度快，检索结果可按相关度或时间排序；提供分类导航等文献分类体系方式，便于读者提高检索查准率。</w:t>
      </w:r>
    </w:p>
    <w:p w14:paraId="313075D0"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2、数据标引聚类：系统对文献被收录情况进行标引，同时标注期刊影响因子，可对检索结果按影响因子排序或按SCI/EI收录聚类，帮助读者从大量文献中快速发现学术水平和影响力较高的文献。</w:t>
      </w:r>
    </w:p>
    <w:p w14:paraId="7729CE56"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期刊导航：提供按期刊名称、ISSN号、学科分类、SCI/EI收录、数据库收录等多种方式浏览查看；可对历年来期刊的影响因子、H指数、JCR分区、研究热点、相似论文、发文趋势、深度揭示期刊基本信息，方便掌握期刊全面情况以及辅助图书馆期刊采购。</w:t>
      </w:r>
    </w:p>
    <w:p w14:paraId="1F3E6E66"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4、学者追踪：可对全球学者进行检索，揭示学者核心论文（SCI/EI）、研究热点、最新成果、研究趋势及等相关信息。</w:t>
      </w:r>
    </w:p>
    <w:p w14:paraId="034E752E"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5、投稿推荐：采用智能搜索技术对输入的稿件进行大数据、多维度的分析，并将稿件与学术期刊相匹配，推荐最适合稿件发表的期刊。</w:t>
      </w:r>
    </w:p>
    <w:p w14:paraId="56CBACFC"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6、国际撤稿论文发现：建立了撤稿论文专题检索模块，可以通过引用文献的关键词/标题/DOI进行检索查询，有助于快速准确地发现撤稿论文等相关信息，避免引用被撤稿论文。</w:t>
      </w:r>
    </w:p>
    <w:p w14:paraId="3F29D643"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7、专题分析：基于全球最权威的一流科技期刊1万余种，覆盖SCIE99%以上，提供任意专题的监测与跟踪分析，自动分成分析报告，为前沿跟踪、科研选题、成果评估、专家发现等提供参考情报和辅助决策依据。</w:t>
      </w:r>
    </w:p>
    <w:p w14:paraId="2A181364"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8、辅助翻译：对文章标题、关键词、摘要等内容机器翻译，打破语言阅读障碍，降低使用门槛。</w:t>
      </w:r>
    </w:p>
    <w:p w14:paraId="30A1272E">
      <w:pPr>
        <w:spacing w:line="360" w:lineRule="auto"/>
        <w:ind w:left="480"/>
        <w:rPr>
          <w:rFonts w:hint="eastAsia" w:ascii="仿宋" w:hAnsi="仿宋" w:eastAsia="仿宋" w:cs="仿宋"/>
          <w:sz w:val="24"/>
        </w:rPr>
      </w:pPr>
      <w:r>
        <w:rPr>
          <w:rFonts w:hint="eastAsia" w:asciiTheme="minorEastAsia" w:hAnsiTheme="minorEastAsia" w:eastAsiaTheme="minorEastAsia"/>
          <w:szCs w:val="21"/>
        </w:rPr>
        <w:t>9、全文保障：预印本和OA期刊等开放资源可以即时下载获取全文；其它文献通过文献互助平台或通过第三方文献传递实现全文服务。</w:t>
      </w:r>
    </w:p>
    <w:sectPr>
      <w:headerReference r:id="rId3" w:type="default"/>
      <w:pgSz w:w="11906" w:h="16838"/>
      <w:pgMar w:top="1040" w:right="1486" w:bottom="1118" w:left="1820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8ACAE">
    <w:r>
      <w:rPr>
        <w:rFonts w:hint="eastAsia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BF3132F"/>
    <w:rsid w:val="3F492D9E"/>
    <w:rsid w:val="483C222C"/>
    <w:rsid w:val="4DFF0670"/>
    <w:rsid w:val="542E1AE6"/>
    <w:rsid w:val="5D4C6C79"/>
    <w:rsid w:val="5EAB21F7"/>
    <w:rsid w:val="5EDB7402"/>
    <w:rsid w:val="6F2C037C"/>
    <w:rsid w:val="708557BF"/>
    <w:rsid w:val="70A609A8"/>
    <w:rsid w:val="744E44B0"/>
    <w:rsid w:val="74F30F49"/>
    <w:rsid w:val="75F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标题 Char"/>
    <w:link w:val="6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">
    <w:name w:val="style141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7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1076</Words>
  <Characters>1141</Characters>
  <Lines>8</Lines>
  <Paragraphs>2</Paragraphs>
  <TotalTime>1</TotalTime>
  <ScaleCrop>false</ScaleCrop>
  <LinksUpToDate>false</LinksUpToDate>
  <CharactersWithSpaces>1141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2024-12-20T09:04:00Z</dcterms:created>
  <dc:creator>xia</dc:creator>
  <cp:lastModifiedBy>勿忘初心</cp:lastModifiedBy>
  <dcterms:modified xsi:type="dcterms:W3CDTF">2025-11-14T02:59:55Z</dcterms:modified>
  <dc:title>【访问网址】：http://www.htcases.com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_NewReviewCycle">
    <vt:lpwstr/>
  </property>
  <property fmtid="{D5CDD505-2E9C-101B-9397-08002B2CF9AE}" pid="4" name="ICV">
    <vt:lpwstr>23820E84329548BB87924607CFFFFE27_13</vt:lpwstr>
  </property>
  <property fmtid="{D5CDD505-2E9C-101B-9397-08002B2CF9AE}" pid="5" name="KSOTemplateDocerSaveRecord">
    <vt:lpwstr>eyJoZGlkIjoiNzM4MTg3OTVmMGRjYThhZmFhYmIzMTAxOTAxMGRkNTMiLCJ1c2VySWQiOiI2NzEyNjkxNjgifQ==</vt:lpwstr>
  </property>
</Properties>
</file>